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BCD0D" w14:textId="6F61BA27" w:rsidR="00A0575C" w:rsidRPr="00A0575C" w:rsidRDefault="00A0575C" w:rsidP="00AF1DBA">
      <w:pPr>
        <w:jc w:val="center"/>
        <w:rPr>
          <w:rFonts w:ascii="Times New Roman" w:hAnsi="Times New Roman" w:cs="Times New Roman"/>
          <w:b/>
        </w:rPr>
      </w:pPr>
      <w:bookmarkStart w:id="0" w:name="_GoBack"/>
      <w:bookmarkEnd w:id="0"/>
    </w:p>
    <w:p w14:paraId="41262425" w14:textId="77777777" w:rsidR="00AF1DBA" w:rsidRPr="00A0575C" w:rsidRDefault="00AF1DBA" w:rsidP="00AF1DBA">
      <w:pPr>
        <w:jc w:val="center"/>
        <w:rPr>
          <w:rFonts w:ascii="Times New Roman" w:hAnsi="Times New Roman" w:cs="Times New Roman"/>
          <w:b/>
          <w:sz w:val="40"/>
          <w:szCs w:val="40"/>
        </w:rPr>
      </w:pPr>
      <w:r w:rsidRPr="00A0575C">
        <w:rPr>
          <w:rFonts w:ascii="Times New Roman" w:hAnsi="Times New Roman" w:cs="Times New Roman"/>
          <w:b/>
          <w:sz w:val="40"/>
          <w:szCs w:val="40"/>
        </w:rPr>
        <w:t>Public Compliance Statement</w:t>
      </w:r>
    </w:p>
    <w:p w14:paraId="6F4570A9" w14:textId="77777777" w:rsidR="00AF1DBA" w:rsidRPr="00A0575C" w:rsidRDefault="00AF1DBA" w:rsidP="00A0575C">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is committed to complying with the Statement for Guiding Principles for Fundraising and has formally discussed and adopted the Statement at a meeting of the governing body. </w:t>
      </w:r>
    </w:p>
    <w:p w14:paraId="55FFFFB3"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confirms its commitment to the principles set out in the Statement </w:t>
      </w:r>
      <w:r w:rsidR="00A0575C" w:rsidRPr="00A0575C">
        <w:rPr>
          <w:rFonts w:ascii="Times New Roman" w:hAnsi="Times New Roman" w:cs="Times New Roman"/>
        </w:rPr>
        <w:t xml:space="preserve">of </w:t>
      </w:r>
      <w:r w:rsidR="00A0575C">
        <w:rPr>
          <w:rFonts w:ascii="Times New Roman" w:hAnsi="Times New Roman" w:cs="Times New Roman"/>
        </w:rPr>
        <w:t>Guiding Principles for</w:t>
      </w:r>
      <w:r w:rsidRPr="00A0575C">
        <w:rPr>
          <w:rFonts w:ascii="Times New Roman" w:hAnsi="Times New Roman" w:cs="Times New Roman"/>
        </w:rPr>
        <w:t xml:space="preserve"> Fundraising by a statement to th</w:t>
      </w:r>
      <w:r w:rsidR="00A0575C">
        <w:rPr>
          <w:rFonts w:ascii="Times New Roman" w:hAnsi="Times New Roman" w:cs="Times New Roman"/>
        </w:rPr>
        <w:t>at effect in its annual report</w:t>
      </w:r>
      <w:r w:rsidRPr="00A0575C">
        <w:rPr>
          <w:rFonts w:ascii="Times New Roman" w:hAnsi="Times New Roman" w:cs="Times New Roman"/>
        </w:rPr>
        <w:t xml:space="preserve">. </w:t>
      </w:r>
    </w:p>
    <w:p w14:paraId="59015D0D"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has a Donor Charter which is consistent with the Statement of </w:t>
      </w:r>
      <w:r w:rsidR="00A0575C" w:rsidRPr="00A0575C">
        <w:rPr>
          <w:rFonts w:ascii="Times New Roman" w:hAnsi="Times New Roman" w:cs="Times New Roman"/>
        </w:rPr>
        <w:t>Guiding Principles</w:t>
      </w:r>
      <w:r w:rsidRPr="00A0575C">
        <w:rPr>
          <w:rFonts w:ascii="Times New Roman" w:hAnsi="Times New Roman" w:cs="Times New Roman"/>
        </w:rPr>
        <w:t xml:space="preserve"> for Fundraising.</w:t>
      </w:r>
    </w:p>
    <w:p w14:paraId="245BB290"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regularly monitors compliance with the Statement of Guiding Principles for Fundraising and compliance reports are received regularly by the governing body. </w:t>
      </w:r>
    </w:p>
    <w:p w14:paraId="6CDDF4EF"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considers the Statement of Guiding Principles for Fundraising when planning all fundraising activity. </w:t>
      </w:r>
    </w:p>
    <w:p w14:paraId="1A0A5EA0"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FirstLight has a policy on working with third p</w:t>
      </w:r>
      <w:r w:rsidR="00A0575C">
        <w:rPr>
          <w:rFonts w:ascii="Times New Roman" w:hAnsi="Times New Roman" w:cs="Times New Roman"/>
        </w:rPr>
        <w:t>arty fundraisers</w:t>
      </w:r>
      <w:r w:rsidRPr="00A0575C">
        <w:rPr>
          <w:rFonts w:ascii="Times New Roman" w:hAnsi="Times New Roman" w:cs="Times New Roman"/>
        </w:rPr>
        <w:t>.</w:t>
      </w:r>
    </w:p>
    <w:p w14:paraId="1ADCE5E3"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provides honest, open and transparent disclosure when fundraising from the public. </w:t>
      </w:r>
    </w:p>
    <w:p w14:paraId="276BED10"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FirstLight has appointed a member of the governing body and/or a senior member of staff to be responsible for compliance with the Statement of Guiding Principles for Fundraising.</w:t>
      </w:r>
    </w:p>
    <w:p w14:paraId="7272501B"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ensures that fundraising staff are provided with information and training on the Statement of Guiding Principles for Fundraising and its implementation. </w:t>
      </w:r>
    </w:p>
    <w:p w14:paraId="26781F16"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has a feedback and complaints procedure consistent with the Statement of Guiding Principles for Fundraising. Feedback is recorded for review by relevant staff including the governing body. Feedback is responded to promptly and appropriately. </w:t>
      </w:r>
    </w:p>
    <w:p w14:paraId="694D4B75"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prepares financial reports consistent with the requirements of the Charities Act 2009 which include a statement concerning the extent to which control of the organisation is independent of its funding sources. </w:t>
      </w:r>
    </w:p>
    <w:p w14:paraId="5554B7BF"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ensures that all donations are tracked and recorded and complies with data protection requirements. </w:t>
      </w:r>
    </w:p>
    <w:p w14:paraId="2E19F7F9"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FirstLight is accessible to the public through a number of readily available contact options.</w:t>
      </w:r>
    </w:p>
    <w:p w14:paraId="354AE047" w14:textId="77777777" w:rsidR="008F3B33" w:rsidRPr="00A0575C" w:rsidRDefault="008F3B33" w:rsidP="00AF1DBA">
      <w:pPr>
        <w:rPr>
          <w:rFonts w:ascii="Times New Roman" w:hAnsi="Times New Roman" w:cs="Times New Roman"/>
        </w:rPr>
      </w:pPr>
    </w:p>
    <w:sectPr w:rsidR="008F3B33" w:rsidRPr="00A0575C" w:rsidSect="008F3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895"/>
    <w:multiLevelType w:val="hybridMultilevel"/>
    <w:tmpl w:val="C80A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BA"/>
    <w:rsid w:val="004156F0"/>
    <w:rsid w:val="00491F02"/>
    <w:rsid w:val="008E4093"/>
    <w:rsid w:val="008F3B33"/>
    <w:rsid w:val="00A0575C"/>
    <w:rsid w:val="00AF1DBA"/>
    <w:rsid w:val="00C540C9"/>
    <w:rsid w:val="00EB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89A1"/>
  <w15:docId w15:val="{56E9CAAA-1199-4E1B-BA4F-9C005063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DBA"/>
    <w:pPr>
      <w:ind w:left="720"/>
      <w:contextualSpacing/>
    </w:pPr>
  </w:style>
  <w:style w:type="paragraph" w:styleId="BalloonText">
    <w:name w:val="Balloon Text"/>
    <w:basedOn w:val="Normal"/>
    <w:link w:val="BalloonTextChar"/>
    <w:uiPriority w:val="99"/>
    <w:semiHidden/>
    <w:unhideWhenUsed/>
    <w:rsid w:val="00A05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E31F41A7DA04C8E0EB32A097FAF10" ma:contentTypeVersion="12" ma:contentTypeDescription="Create a new document." ma:contentTypeScope="" ma:versionID="32411145a8d8d67a30d58d4d6c51e1ab">
  <xsd:schema xmlns:xsd="http://www.w3.org/2001/XMLSchema" xmlns:xs="http://www.w3.org/2001/XMLSchema" xmlns:p="http://schemas.microsoft.com/office/2006/metadata/properties" xmlns:ns2="01cdad25-ad29-41ce-a899-7bfb1aa8c77b" xmlns:ns3="19fc3433-a899-4bd9-8038-b53f7fbb9b87" targetNamespace="http://schemas.microsoft.com/office/2006/metadata/properties" ma:root="true" ma:fieldsID="46c0b6407155d3b300bd149041f51109" ns2:_="" ns3:_="">
    <xsd:import namespace="01cdad25-ad29-41ce-a899-7bfb1aa8c77b"/>
    <xsd:import namespace="19fc3433-a899-4bd9-8038-b53f7fbb9b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ad25-ad29-41ce-a899-7bfb1aa8c7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fc3433-a899-4bd9-8038-b53f7fbb9b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B3BA5-4CCB-4533-8ED5-4174E2C83CAF}">
  <ds:schemaRefs>
    <ds:schemaRef ds:uri="http://schemas.microsoft.com/sharepoint/v3/contenttype/forms"/>
  </ds:schemaRefs>
</ds:datastoreItem>
</file>

<file path=customXml/itemProps2.xml><?xml version="1.0" encoding="utf-8"?>
<ds:datastoreItem xmlns:ds="http://schemas.openxmlformats.org/officeDocument/2006/customXml" ds:itemID="{EB7C102E-1A5D-4CE5-8A5D-8EBA4692E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ad25-ad29-41ce-a899-7bfb1aa8c77b"/>
    <ds:schemaRef ds:uri="19fc3433-a899-4bd9-8038-b53f7fbb9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473E4-02BD-4850-97F1-132916341939}">
  <ds:schemaRefs>
    <ds:schemaRef ds:uri="http://schemas.microsoft.com/office/infopath/2007/PartnerControl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19fc3433-a899-4bd9-8038-b53f7fbb9b87"/>
    <ds:schemaRef ds:uri="01cdad25-ad29-41ce-a899-7bfb1aa8c77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Andrew Mernagh</cp:lastModifiedBy>
  <cp:revision>3</cp:revision>
  <dcterms:created xsi:type="dcterms:W3CDTF">2018-09-19T16:31:00Z</dcterms:created>
  <dcterms:modified xsi:type="dcterms:W3CDTF">2018-10-22T13:44:00Z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0x01010099AE31F41A7DA04C8E0EB32A097FAF10</vt:lpwstr>
  </property>
</Properties>
</file>