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BCD0D" w14:textId="6F61BA27" w:rsidR="00A0575C" w:rsidRPr="00A0575C" w:rsidRDefault="00A0575C" w:rsidP="00AF1DBA">
      <w:pPr>
        <w:jc w:val="center"/>
        <w:rPr>
          <w:rFonts w:ascii="Times New Roman" w:hAnsi="Times New Roman" w:cs="Times New Roman"/>
          <w:b/>
        </w:rPr>
      </w:pPr>
      <w:bookmarkStart w:id="0" w:name="_GoBack"/>
      <w:bookmarkEnd w:id="0"/>
    </w:p>
    <w:p w14:paraId="41262425" w14:textId="77777777" w:rsidR="00AF1DBA" w:rsidRPr="00A0575C" w:rsidRDefault="00AF1DBA" w:rsidP="00AF1DBA">
      <w:pPr>
        <w:jc w:val="center"/>
        <w:rPr>
          <w:rFonts w:ascii="Times New Roman" w:hAnsi="Times New Roman" w:cs="Times New Roman"/>
          <w:b/>
          <w:sz w:val="40"/>
          <w:szCs w:val="40"/>
        </w:rPr>
      </w:pPr>
      <w:r w:rsidRPr="00A0575C">
        <w:rPr>
          <w:rFonts w:ascii="Times New Roman" w:hAnsi="Times New Roman" w:cs="Times New Roman"/>
          <w:b/>
          <w:sz w:val="40"/>
          <w:szCs w:val="40"/>
        </w:rPr>
        <w:t>Public Compliance Statement</w:t>
      </w:r>
    </w:p>
    <w:p w14:paraId="6F4570A9" w14:textId="77777777" w:rsidR="00AF1DBA" w:rsidRPr="00A0575C" w:rsidRDefault="00AF1DBA" w:rsidP="00A0575C">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is committed to complying with the Statement for Guiding Principles for Fundraising and has formally discussed and adopted the Statement at a meeting of the governing body. </w:t>
      </w:r>
    </w:p>
    <w:p w14:paraId="55FFFFB3"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confirms its commitment to the principles set out in the Statement </w:t>
      </w:r>
      <w:r w:rsidR="00A0575C" w:rsidRPr="00A0575C">
        <w:rPr>
          <w:rFonts w:ascii="Times New Roman" w:hAnsi="Times New Roman" w:cs="Times New Roman"/>
        </w:rPr>
        <w:t xml:space="preserve">of </w:t>
      </w:r>
      <w:r w:rsidR="00A0575C">
        <w:rPr>
          <w:rFonts w:ascii="Times New Roman" w:hAnsi="Times New Roman" w:cs="Times New Roman"/>
        </w:rPr>
        <w:t>Guiding Principles for</w:t>
      </w:r>
      <w:r w:rsidRPr="00A0575C">
        <w:rPr>
          <w:rFonts w:ascii="Times New Roman" w:hAnsi="Times New Roman" w:cs="Times New Roman"/>
        </w:rPr>
        <w:t xml:space="preserve"> Fundraising by a statement to th</w:t>
      </w:r>
      <w:r w:rsidR="00A0575C">
        <w:rPr>
          <w:rFonts w:ascii="Times New Roman" w:hAnsi="Times New Roman" w:cs="Times New Roman"/>
        </w:rPr>
        <w:t>at effect in its annual report</w:t>
      </w:r>
      <w:r w:rsidRPr="00A0575C">
        <w:rPr>
          <w:rFonts w:ascii="Times New Roman" w:hAnsi="Times New Roman" w:cs="Times New Roman"/>
        </w:rPr>
        <w:t xml:space="preserve">. </w:t>
      </w:r>
    </w:p>
    <w:p w14:paraId="59015D0D"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has a Donor Charter which is consistent with the Statement of </w:t>
      </w:r>
      <w:r w:rsidR="00A0575C" w:rsidRPr="00A0575C">
        <w:rPr>
          <w:rFonts w:ascii="Times New Roman" w:hAnsi="Times New Roman" w:cs="Times New Roman"/>
        </w:rPr>
        <w:t>Guiding Principles</w:t>
      </w:r>
      <w:r w:rsidRPr="00A0575C">
        <w:rPr>
          <w:rFonts w:ascii="Times New Roman" w:hAnsi="Times New Roman" w:cs="Times New Roman"/>
        </w:rPr>
        <w:t xml:space="preserve"> for Fundraising.</w:t>
      </w:r>
    </w:p>
    <w:p w14:paraId="245BB290"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regularly monitors compliance with the Statement of Guiding Principles for Fundraising and compliance reports are received regularly by the governing body. </w:t>
      </w:r>
    </w:p>
    <w:p w14:paraId="6CDDF4EF"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considers the Statement of Guiding Principles for Fundraising when planning all fundraising activity. </w:t>
      </w:r>
    </w:p>
    <w:p w14:paraId="1A0A5EA0"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FirstLight has a policy on working with third p</w:t>
      </w:r>
      <w:r w:rsidR="00A0575C">
        <w:rPr>
          <w:rFonts w:ascii="Times New Roman" w:hAnsi="Times New Roman" w:cs="Times New Roman"/>
        </w:rPr>
        <w:t>arty fundraisers</w:t>
      </w:r>
      <w:r w:rsidRPr="00A0575C">
        <w:rPr>
          <w:rFonts w:ascii="Times New Roman" w:hAnsi="Times New Roman" w:cs="Times New Roman"/>
        </w:rPr>
        <w:t>.</w:t>
      </w:r>
    </w:p>
    <w:p w14:paraId="1ADCE5E3"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provides honest, open and transparent disclosure when fundraising from the public. </w:t>
      </w:r>
    </w:p>
    <w:p w14:paraId="276BED10"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FirstLight has appointed a member of the governing body and/or a senior member of staff to be responsible for compliance with the Statement of Guiding Principles for Fundraising.</w:t>
      </w:r>
    </w:p>
    <w:p w14:paraId="7272501B"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ensures that fundraising staff are provided with information and training on the Statement of Guiding Principles for Fundraising and its implementation. </w:t>
      </w:r>
    </w:p>
    <w:p w14:paraId="26781F16"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has a feedback and complaints procedure consistent with the Statement of Guiding Principles for Fundraising. Feedback is recorded for review by relevant staff including the governing body. Feedback is responded to promptly and appropriately. </w:t>
      </w:r>
    </w:p>
    <w:p w14:paraId="694D4B75"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prepares financial reports consistent with the requirements of the Charities Act 2009 which include a statement concerning the extent to which control of the organisation is independent of its funding sources. </w:t>
      </w:r>
    </w:p>
    <w:p w14:paraId="5554B7BF"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 xml:space="preserve">FirstLight ensures that all donations are tracked and recorded and complies with data protection requirements. </w:t>
      </w:r>
    </w:p>
    <w:p w14:paraId="2E19F7F9" w14:textId="77777777" w:rsidR="00AF1DBA" w:rsidRPr="00A0575C" w:rsidRDefault="00AF1DBA" w:rsidP="00AF1DBA">
      <w:pPr>
        <w:pStyle w:val="ListParagraph"/>
        <w:numPr>
          <w:ilvl w:val="0"/>
          <w:numId w:val="1"/>
        </w:numPr>
        <w:rPr>
          <w:rFonts w:ascii="Times New Roman" w:hAnsi="Times New Roman" w:cs="Times New Roman"/>
        </w:rPr>
      </w:pPr>
      <w:r w:rsidRPr="00A0575C">
        <w:rPr>
          <w:rFonts w:ascii="Times New Roman" w:hAnsi="Times New Roman" w:cs="Times New Roman"/>
        </w:rPr>
        <w:t>FirstLight is accessible to the public through a number of readily available contact options.</w:t>
      </w:r>
    </w:p>
    <w:p w14:paraId="354AE047" w14:textId="77777777" w:rsidR="008F3B33" w:rsidRPr="00A0575C" w:rsidRDefault="008F3B33" w:rsidP="00AF1DBA">
      <w:pPr>
        <w:rPr>
          <w:rFonts w:ascii="Times New Roman" w:hAnsi="Times New Roman" w:cs="Times New Roman"/>
        </w:rPr>
      </w:pPr>
    </w:p>
    <w:sectPr w:rsidR="008F3B33" w:rsidRPr="00A0575C" w:rsidSect="008F3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895"/>
    <w:multiLevelType w:val="hybridMultilevel"/>
    <w:tmpl w:val="C80A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1NzI1MDe0MDYwtTRS0lEKTi0uzszPAykwrAUAQrAY4iwAAAA="/>
  </w:docVars>
  <w:rsids>
    <w:rsidRoot w:val="00AF1DBA"/>
    <w:rsid w:val="00276401"/>
    <w:rsid w:val="004156F0"/>
    <w:rsid w:val="00491F02"/>
    <w:rsid w:val="008E4093"/>
    <w:rsid w:val="008F3B33"/>
    <w:rsid w:val="00A0575C"/>
    <w:rsid w:val="00AF1DBA"/>
    <w:rsid w:val="00C540C9"/>
    <w:rsid w:val="00EB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89A1"/>
  <w15:docId w15:val="{56E9CAAA-1199-4E1B-BA4F-9C005063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DBA"/>
    <w:pPr>
      <w:ind w:left="720"/>
      <w:contextualSpacing/>
    </w:pPr>
  </w:style>
  <w:style w:type="paragraph" w:styleId="BalloonText">
    <w:name w:val="Balloon Text"/>
    <w:basedOn w:val="Normal"/>
    <w:link w:val="BalloonTextChar"/>
    <w:uiPriority w:val="99"/>
    <w:semiHidden/>
    <w:unhideWhenUsed/>
    <w:rsid w:val="00A05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E31F41A7DA04C8E0EB32A097FAF10" ma:contentTypeVersion="12" ma:contentTypeDescription="Create a new document." ma:contentTypeScope="" ma:versionID="32411145a8d8d67a30d58d4d6c51e1ab">
  <xsd:schema xmlns:xsd="http://www.w3.org/2001/XMLSchema" xmlns:xs="http://www.w3.org/2001/XMLSchema" xmlns:p="http://schemas.microsoft.com/office/2006/metadata/properties" xmlns:ns2="01cdad25-ad29-41ce-a899-7bfb1aa8c77b" xmlns:ns3="19fc3433-a899-4bd9-8038-b53f7fbb9b87" targetNamespace="http://schemas.microsoft.com/office/2006/metadata/properties" ma:root="true" ma:fieldsID="46c0b6407155d3b300bd149041f51109" ns2:_="" ns3:_="">
    <xsd:import namespace="01cdad25-ad29-41ce-a899-7bfb1aa8c77b"/>
    <xsd:import namespace="19fc3433-a899-4bd9-8038-b53f7fbb9b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ad25-ad29-41ce-a899-7bfb1aa8c7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fc3433-a899-4bd9-8038-b53f7fbb9b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C102E-1A5D-4CE5-8A5D-8EBA4692E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ad25-ad29-41ce-a899-7bfb1aa8c77b"/>
    <ds:schemaRef ds:uri="19fc3433-a899-4bd9-8038-b53f7fbb9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B3BA5-4CCB-4533-8ED5-4174E2C83CAF}">
  <ds:schemaRefs>
    <ds:schemaRef ds:uri="http://schemas.microsoft.com/sharepoint/v3/contenttype/forms"/>
  </ds:schemaRefs>
</ds:datastoreItem>
</file>

<file path=customXml/itemProps3.xml><?xml version="1.0" encoding="utf-8"?>
<ds:datastoreItem xmlns:ds="http://schemas.openxmlformats.org/officeDocument/2006/customXml" ds:itemID="{C6B473E4-02BD-4850-97F1-1329163419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Andrew Mernagh</cp:lastModifiedBy>
  <cp:revision>2</cp:revision>
  <dcterms:created xsi:type="dcterms:W3CDTF">2022-02-17T11:55:00Z</dcterms:created>
  <dcterms:modified xsi:type="dcterms:W3CDTF">2022-02-17T11:55:00Z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0x01010099AE31F41A7DA04C8E0EB32A097FAF10</vt:lpwstr>
  </property>
</Properties>
</file>